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895D" w14:textId="77777777" w:rsidR="00E70A13" w:rsidRPr="00E914F0" w:rsidRDefault="00E70A13" w:rsidP="00E914F0">
      <w:pPr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pacing w:val="-5"/>
          <w:kern w:val="0"/>
          <w:sz w:val="24"/>
          <w:szCs w:val="24"/>
          <w:lang w:eastAsia="ru-RU"/>
          <w14:ligatures w14:val="none"/>
        </w:rPr>
      </w:pPr>
      <w:r w:rsidRPr="00E70A13">
        <w:rPr>
          <w:rFonts w:ascii="Arial" w:eastAsia="Times New Roman" w:hAnsi="Arial" w:cs="Arial"/>
          <w:b/>
          <w:bCs/>
          <w:color w:val="000000"/>
          <w:spacing w:val="-5"/>
          <w:kern w:val="0"/>
          <w:sz w:val="24"/>
          <w:szCs w:val="24"/>
          <w:lang w:eastAsia="ru-RU"/>
          <w14:ligatures w14:val="none"/>
        </w:rPr>
        <w:t xml:space="preserve">Политика использования </w:t>
      </w:r>
      <w:proofErr w:type="spellStart"/>
      <w:r w:rsidRPr="00E70A13">
        <w:rPr>
          <w:rFonts w:ascii="Arial" w:eastAsia="Times New Roman" w:hAnsi="Arial" w:cs="Arial"/>
          <w:b/>
          <w:bCs/>
          <w:color w:val="000000"/>
          <w:spacing w:val="-5"/>
          <w:kern w:val="0"/>
          <w:sz w:val="24"/>
          <w:szCs w:val="24"/>
          <w:lang w:eastAsia="ru-RU"/>
          <w14:ligatures w14:val="none"/>
        </w:rPr>
        <w:t>Cookies</w:t>
      </w:r>
      <w:proofErr w:type="spellEnd"/>
    </w:p>
    <w:p w14:paraId="202AF8BF" w14:textId="7163AE03" w:rsidR="00E70A13" w:rsidRPr="00E914F0" w:rsidRDefault="00E70A13" w:rsidP="00E914F0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14F0">
        <w:rPr>
          <w:rFonts w:ascii="Arial" w:hAnsi="Arial" w:cs="Arial"/>
          <w:sz w:val="24"/>
          <w:szCs w:val="24"/>
        </w:rPr>
        <w:t xml:space="preserve">Общество с ограниченной ответственностью </w:t>
      </w:r>
      <w:r w:rsidR="008A1A83" w:rsidRPr="008A1A83">
        <w:rPr>
          <w:rFonts w:ascii="Arial" w:hAnsi="Arial" w:cs="Arial"/>
          <w:sz w:val="24"/>
          <w:szCs w:val="24"/>
        </w:rPr>
        <w:t>«СЭЛФ Лаб» (127473, Г. МОСКВА, ВН.ТЕР.Г. МУНИЦИПАЛЬНЫЙ ОКРУГ ТВЕРСКОЙ, КРАСНОПРОЛЕТАРСКАЯ УЛ., Д. 16, СТР. 1, ЭТАЖ/ПОМ/КОМН 5/V/10; ИНН: 7707453110, ОГРН: 1217700221760</w:t>
      </w:r>
      <w:r w:rsidR="008A1A83">
        <w:rPr>
          <w:rFonts w:ascii="Arial" w:hAnsi="Arial" w:cs="Arial"/>
          <w:sz w:val="24"/>
          <w:szCs w:val="24"/>
        </w:rPr>
        <w:t>)</w:t>
      </w:r>
      <w:r w:rsidR="008A1A83" w:rsidRPr="008A1A83">
        <w:rPr>
          <w:rFonts w:ascii="Arial" w:hAnsi="Arial" w:cs="Arial"/>
          <w:sz w:val="24"/>
          <w:szCs w:val="24"/>
        </w:rPr>
        <w:t xml:space="preserve"> </w:t>
      </w:r>
      <w:r w:rsidR="00145955">
        <w:rPr>
          <w:rFonts w:ascii="Arial" w:hAnsi="Arial" w:cs="Arial"/>
          <w:sz w:val="24"/>
          <w:szCs w:val="24"/>
        </w:rPr>
        <w:t>(далее – Оператор)</w:t>
      </w:r>
      <w:r w:rsidRPr="00E914F0">
        <w:rPr>
          <w:rFonts w:ascii="Arial" w:hAnsi="Arial" w:cs="Arial"/>
          <w:sz w:val="24"/>
          <w:szCs w:val="24"/>
        </w:rPr>
        <w:t xml:space="preserve"> </w:t>
      </w:r>
      <w:r w:rsidRPr="00E70A13">
        <w:rPr>
          <w:rFonts w:ascii="Arial" w:hAnsi="Arial" w:cs="Arial"/>
          <w:sz w:val="24"/>
          <w:szCs w:val="24"/>
        </w:rPr>
        <w:t>обрабатывает данные, указанные в настоящем документе (далее — Политика), собранные в процессе использования посетителями нашего веб-сайта</w:t>
      </w:r>
      <w:r w:rsidRPr="00E914F0">
        <w:rPr>
          <w:rFonts w:ascii="Arial" w:hAnsi="Arial" w:cs="Arial"/>
          <w:sz w:val="24"/>
          <w:szCs w:val="24"/>
        </w:rPr>
        <w:t xml:space="preserve"> в сети Интернет по </w:t>
      </w:r>
      <w:r w:rsidRPr="008A1A83">
        <w:rPr>
          <w:rFonts w:ascii="Arial" w:hAnsi="Arial" w:cs="Arial"/>
          <w:sz w:val="24"/>
          <w:szCs w:val="24"/>
        </w:rPr>
        <w:t xml:space="preserve">адресу: </w:t>
      </w:r>
      <w:hyperlink r:id="rId4" w:history="1">
        <w:r w:rsidR="008A1A83" w:rsidRPr="008A1A83">
          <w:rPr>
            <w:rStyle w:val="ac"/>
            <w:rFonts w:ascii="Arial" w:hAnsi="Arial" w:cs="Arial"/>
            <w:sz w:val="24"/>
            <w:szCs w:val="24"/>
          </w:rPr>
          <w:t>https://myinvest.art/</w:t>
        </w:r>
      </w:hyperlink>
      <w:r w:rsidR="008A1A83" w:rsidRPr="008A1A83">
        <w:rPr>
          <w:rFonts w:ascii="Arial" w:hAnsi="Arial" w:cs="Arial"/>
          <w:sz w:val="24"/>
          <w:szCs w:val="24"/>
        </w:rPr>
        <w:t xml:space="preserve"> </w:t>
      </w:r>
      <w:r w:rsidR="00145955" w:rsidRPr="008A1A83">
        <w:rPr>
          <w:rFonts w:ascii="Arial" w:hAnsi="Arial" w:cs="Arial"/>
          <w:sz w:val="24"/>
          <w:szCs w:val="24"/>
        </w:rPr>
        <w:t xml:space="preserve"> (да</w:t>
      </w:r>
      <w:r w:rsidR="00145955">
        <w:rPr>
          <w:rFonts w:ascii="Arial" w:hAnsi="Arial" w:cs="Arial"/>
          <w:sz w:val="24"/>
          <w:szCs w:val="24"/>
        </w:rPr>
        <w:t xml:space="preserve">лее - Пользователь) </w:t>
      </w:r>
      <w:r w:rsidRPr="00E914F0">
        <w:rPr>
          <w:rFonts w:ascii="Arial" w:hAnsi="Arial" w:cs="Arial"/>
          <w:sz w:val="24"/>
          <w:szCs w:val="24"/>
        </w:rPr>
        <w:t>для предоставления наших услуг и улучшения качества работы нашего веб-сайта и сервисов</w:t>
      </w:r>
      <w:r w:rsidRPr="00E70A13">
        <w:rPr>
          <w:rFonts w:ascii="Arial" w:hAnsi="Arial" w:cs="Arial"/>
          <w:sz w:val="24"/>
          <w:szCs w:val="24"/>
        </w:rPr>
        <w:t xml:space="preserve">. </w:t>
      </w:r>
    </w:p>
    <w:p w14:paraId="008BE0CC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Файлы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>, передаваемые Оператором оборудованию Пользователя (иного субъекта) и оборудованием Пользователя (иного субъекта) Оператору, могут использоваться Оператором для предоставления Пользователю (иному субъекту) персонализированных сервисов, для таргетирования рекламы, которая показывается Пользователю (иному субъекту), в статистических и исследовательских целях, а также для улучшения Сайта.</w:t>
      </w:r>
    </w:p>
    <w:p w14:paraId="113B9A59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Использование Сайта означает согласие Пользователя на обработку Ваших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, собранных в процессе использования Пользователем Сайта для предоставления наших услуг и улучшения качества работы нашего Сайта и сервисов. Вы также можете отказаться от обработки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в соответствии с порядком, указанным в настоящей Политике.</w:t>
      </w:r>
    </w:p>
    <w:p w14:paraId="369D1091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Что такое файлы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>?</w:t>
      </w:r>
    </w:p>
    <w:p w14:paraId="42914D8D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145955">
        <w:rPr>
          <w:rFonts w:ascii="Arial" w:hAnsi="Arial" w:cs="Arial"/>
          <w:sz w:val="24"/>
          <w:szCs w:val="24"/>
        </w:rPr>
        <w:t>Сookies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— это небольшой фрагмент данных, который Сайт запрашивает у браузера, используемого на вашем компьютере или мобильном устройстве.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содержат информацию о Ваших действиях на Сайте, а также могут содержать сведения о Вашем оборудовании, дату и время сессии. </w:t>
      </w:r>
      <w:proofErr w:type="spellStart"/>
      <w:r w:rsidRPr="00145955">
        <w:rPr>
          <w:rFonts w:ascii="Arial" w:hAnsi="Arial" w:cs="Arial"/>
          <w:sz w:val="24"/>
          <w:szCs w:val="24"/>
        </w:rPr>
        <w:t>Сookies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хранятся локально на Вашем компьютере или мобильном устройстве. </w:t>
      </w:r>
    </w:p>
    <w:p w14:paraId="5B58E54D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Некоторые файлы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сохраняются только на время посещения вами нашего Сайта. Эти файлы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называются "сессионные". Файлы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другого типа, известного как "постоянные", могут храниться на вашем компьютере после завершения работы с сайтами и использоваться нашим Сайтом при их повторном посещении.</w:t>
      </w:r>
    </w:p>
    <w:p w14:paraId="7C6194F5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Отключение файлов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>.</w:t>
      </w:r>
    </w:p>
    <w:p w14:paraId="469C80FA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Большинство интернет-браузеров изначально настроены автоматически принимать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. Вы можете изменить настройки таким образом, чтобы блокировать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или предупреждать Пользователя, когда файлы данного типа будут отправлены на устройство. </w:t>
      </w:r>
    </w:p>
    <w:p w14:paraId="7D0CC7F7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Вы можете отказаться от сохранения и использования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на своем устройстве или удалить уже сохраненные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в настройках Вашего браузера. В том случае, если Вы откажитесь от обработки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, наш Сайт будет использовать только обязательные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, под которыми понимается минимальный набор </w:t>
      </w:r>
      <w:proofErr w:type="spellStart"/>
      <w:r w:rsidRPr="00145955">
        <w:rPr>
          <w:rFonts w:ascii="Arial" w:hAnsi="Arial" w:cs="Arial"/>
          <w:sz w:val="24"/>
          <w:szCs w:val="24"/>
        </w:rPr>
        <w:t>cookies</w:t>
      </w:r>
      <w:proofErr w:type="spellEnd"/>
      <w:r w:rsidRPr="00145955">
        <w:rPr>
          <w:rFonts w:ascii="Arial" w:hAnsi="Arial" w:cs="Arial"/>
          <w:sz w:val="24"/>
          <w:szCs w:val="24"/>
        </w:rPr>
        <w:t>, использование которых необходимо для обеспечения правильной и бесперебойной работы Сайта.</w:t>
      </w:r>
    </w:p>
    <w:p w14:paraId="6E604411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Если вы используете различные устройства для просмотра и доступа к нашему сайту (например, компьютер, смартфон, планшет и </w:t>
      </w:r>
      <w:proofErr w:type="gramStart"/>
      <w:r w:rsidRPr="00145955">
        <w:rPr>
          <w:rFonts w:ascii="Arial" w:hAnsi="Arial" w:cs="Arial"/>
          <w:sz w:val="24"/>
          <w:szCs w:val="24"/>
        </w:rPr>
        <w:t>т.д.</w:t>
      </w:r>
      <w:proofErr w:type="gramEnd"/>
      <w:r w:rsidRPr="00145955">
        <w:rPr>
          <w:rFonts w:ascii="Arial" w:hAnsi="Arial" w:cs="Arial"/>
          <w:sz w:val="24"/>
          <w:szCs w:val="24"/>
        </w:rPr>
        <w:t xml:space="preserve">), вы должны убедиться, что каждый браузер на каждом устройстве настроен в соответствии с вашей точкой зрения на работу с файлами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>.</w:t>
      </w:r>
    </w:p>
    <w:p w14:paraId="7E202B65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Пользователь (иной субъект) осознает, что оборудование и программное обеспечение, используемые им для посещения сайтов в сети интернет могут </w:t>
      </w:r>
      <w:r w:rsidRPr="00145955">
        <w:rPr>
          <w:rFonts w:ascii="Arial" w:hAnsi="Arial" w:cs="Arial"/>
          <w:sz w:val="24"/>
          <w:szCs w:val="24"/>
        </w:rPr>
        <w:lastRenderedPageBreak/>
        <w:t xml:space="preserve">обладать функцией запрещения операций с файлами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>.</w:t>
      </w:r>
    </w:p>
    <w:p w14:paraId="332DBF33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Яндекс, Google, Facebook, ВКонтакте, </w:t>
      </w:r>
      <w:proofErr w:type="spellStart"/>
      <w:r w:rsidRPr="00145955">
        <w:rPr>
          <w:rFonts w:ascii="Arial" w:hAnsi="Arial" w:cs="Arial"/>
          <w:sz w:val="24"/>
          <w:szCs w:val="24"/>
        </w:rPr>
        <w:t>Alphabet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Inc. – вправе установить, что предоставление определенного сервиса или услуги возможно только при условии, что прием и получение файлов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разрешены Пользователем (иным субъектом).</w:t>
      </w:r>
    </w:p>
    <w:p w14:paraId="7D0CC497" w14:textId="77777777" w:rsidR="00145955" w:rsidRPr="00145955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Структура файла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>, его содержание и технические параметры определяются Оператором и могут изменяться без предварительного уведомления Пользователя (иного субъекта).</w:t>
      </w:r>
    </w:p>
    <w:p w14:paraId="1BD59880" w14:textId="6DDED67B" w:rsidR="00E914F0" w:rsidRDefault="00145955" w:rsidP="00145955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5955">
        <w:rPr>
          <w:rFonts w:ascii="Arial" w:hAnsi="Arial" w:cs="Arial"/>
          <w:sz w:val="24"/>
          <w:szCs w:val="24"/>
        </w:rPr>
        <w:t xml:space="preserve">Счетчики, размещенные Оператором, могут использоваться для анализа файлов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Пользователя (иного субъекта),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 (иного субъекта). Мы не ограничиваем себя в использовании инструментов для сбора файлов </w:t>
      </w:r>
      <w:proofErr w:type="spellStart"/>
      <w:r w:rsidRPr="00145955">
        <w:rPr>
          <w:rFonts w:ascii="Arial" w:hAnsi="Arial" w:cs="Arial"/>
          <w:sz w:val="24"/>
          <w:szCs w:val="24"/>
        </w:rPr>
        <w:t>cookie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. К таким инструментам, в том числе, могут относиться: Google Analytics, </w:t>
      </w:r>
      <w:proofErr w:type="spellStart"/>
      <w:r w:rsidRPr="00145955">
        <w:rPr>
          <w:rFonts w:ascii="Arial" w:hAnsi="Arial" w:cs="Arial"/>
          <w:sz w:val="24"/>
          <w:szCs w:val="24"/>
        </w:rPr>
        <w:t>Яндекс.Метрика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5955">
        <w:rPr>
          <w:rFonts w:ascii="Arial" w:hAnsi="Arial" w:cs="Arial"/>
          <w:sz w:val="24"/>
          <w:szCs w:val="24"/>
        </w:rPr>
        <w:t>Weborama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5955">
        <w:rPr>
          <w:rFonts w:ascii="Arial" w:hAnsi="Arial" w:cs="Arial"/>
          <w:sz w:val="24"/>
          <w:szCs w:val="24"/>
        </w:rPr>
        <w:t>Appsflyer</w:t>
      </w:r>
      <w:proofErr w:type="spellEnd"/>
      <w:r w:rsidRPr="00145955">
        <w:rPr>
          <w:rFonts w:ascii="Arial" w:hAnsi="Arial" w:cs="Arial"/>
          <w:sz w:val="24"/>
          <w:szCs w:val="24"/>
        </w:rPr>
        <w:t xml:space="preserve"> и др.</w:t>
      </w:r>
    </w:p>
    <w:p w14:paraId="71150DE2" w14:textId="77777777" w:rsidR="00E914F0" w:rsidRPr="00E914F0" w:rsidRDefault="00E914F0" w:rsidP="00E914F0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8267CC8" w14:textId="36E03A53" w:rsidR="00E914F0" w:rsidRPr="008A1A83" w:rsidRDefault="00E914F0" w:rsidP="00E914F0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14F0">
        <w:rPr>
          <w:rFonts w:ascii="Arial" w:hAnsi="Arial" w:cs="Arial"/>
          <w:sz w:val="24"/>
          <w:szCs w:val="24"/>
        </w:rPr>
        <w:t xml:space="preserve">В случае возникновения вопросов, связанных с обработкой Ваших </w:t>
      </w:r>
      <w:proofErr w:type="spellStart"/>
      <w:r w:rsidRPr="00E914F0">
        <w:rPr>
          <w:rFonts w:ascii="Arial" w:hAnsi="Arial" w:cs="Arial"/>
          <w:sz w:val="24"/>
          <w:szCs w:val="24"/>
        </w:rPr>
        <w:t>cookies</w:t>
      </w:r>
      <w:proofErr w:type="spellEnd"/>
      <w:r w:rsidRPr="00E914F0">
        <w:rPr>
          <w:rFonts w:ascii="Arial" w:hAnsi="Arial" w:cs="Arial"/>
          <w:sz w:val="24"/>
          <w:szCs w:val="24"/>
        </w:rPr>
        <w:t xml:space="preserve">, пожалуйста, свяжитесь с нами по адресу электронной </w:t>
      </w:r>
      <w:r w:rsidRPr="008A1A83">
        <w:rPr>
          <w:rFonts w:ascii="Arial" w:hAnsi="Arial" w:cs="Arial"/>
          <w:sz w:val="24"/>
          <w:szCs w:val="24"/>
        </w:rPr>
        <w:t>почты (</w:t>
      </w:r>
      <w:hyperlink r:id="rId5" w:history="1">
        <w:r w:rsidR="008A1A83" w:rsidRPr="008A1A83">
          <w:rPr>
            <w:rStyle w:val="ac"/>
            <w:rFonts w:ascii="Arial" w:hAnsi="Arial" w:cs="Arial"/>
            <w:sz w:val="24"/>
            <w:szCs w:val="24"/>
          </w:rPr>
          <w:t>info@myinvest.art</w:t>
        </w:r>
      </w:hyperlink>
      <w:r w:rsidRPr="008A1A83">
        <w:rPr>
          <w:rFonts w:ascii="Arial" w:hAnsi="Arial" w:cs="Arial"/>
          <w:sz w:val="24"/>
          <w:szCs w:val="24"/>
        </w:rPr>
        <w:t>).</w:t>
      </w:r>
    </w:p>
    <w:p w14:paraId="26D6E973" w14:textId="77777777" w:rsidR="00E914F0" w:rsidRPr="00E914F0" w:rsidRDefault="00E914F0" w:rsidP="00E914F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E914F0" w:rsidRPr="00E9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7F"/>
    <w:rsid w:val="00145955"/>
    <w:rsid w:val="00263873"/>
    <w:rsid w:val="003C62D9"/>
    <w:rsid w:val="008A1A83"/>
    <w:rsid w:val="00A741AD"/>
    <w:rsid w:val="00AB3626"/>
    <w:rsid w:val="00BB74A8"/>
    <w:rsid w:val="00CE4F27"/>
    <w:rsid w:val="00E5687F"/>
    <w:rsid w:val="00E70A13"/>
    <w:rsid w:val="00E914F0"/>
    <w:rsid w:val="00F0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E9D6"/>
  <w15:chartTrackingRefBased/>
  <w15:docId w15:val="{7A31D383-CDA9-499E-83D3-30C1FC1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8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8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8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8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8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8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8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8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8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687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595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yinvest.art" TargetMode="External"/><Relationship Id="rId4" Type="http://schemas.openxmlformats.org/officeDocument/2006/relationships/hyperlink" Target="https://myinvest.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Денисов</dc:creator>
  <cp:keywords/>
  <dc:description/>
  <cp:lastModifiedBy>legal</cp:lastModifiedBy>
  <cp:revision>5</cp:revision>
  <dcterms:created xsi:type="dcterms:W3CDTF">2025-01-23T15:11:00Z</dcterms:created>
  <dcterms:modified xsi:type="dcterms:W3CDTF">2025-05-28T10:28:00Z</dcterms:modified>
</cp:coreProperties>
</file>